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4726E" w14:textId="6FF1578C" w:rsidR="00C96F43" w:rsidRDefault="00C96F43" w:rsidP="00C96F43">
      <w:pPr>
        <w:spacing w:line="360" w:lineRule="exact"/>
        <w:jc w:val="center"/>
        <w:rPr>
          <w:rFonts w:ascii="Times New Roman" w:eastAsia="標楷體" w:hAnsi="Times New Roman" w:cs="Times New Roman"/>
          <w:b/>
          <w:bCs/>
          <w:sz w:val="28"/>
          <w:szCs w:val="28"/>
        </w:rPr>
      </w:pPr>
      <w:r w:rsidRPr="00C96F43">
        <w:rPr>
          <w:rFonts w:ascii="Times New Roman" w:eastAsia="標楷體" w:hAnsi="Times New Roman" w:cs="Times New Roman" w:hint="eastAsia"/>
          <w:b/>
          <w:bCs/>
          <w:sz w:val="28"/>
          <w:szCs w:val="28"/>
        </w:rPr>
        <w:t>「保險業防制洗錢及打擊資恐注意事項範本及相關規定問答集─保險業者篇」</w:t>
      </w:r>
    </w:p>
    <w:p w14:paraId="23C6B11E" w14:textId="31A8FD09" w:rsidR="00C96F43" w:rsidRDefault="00C96F43" w:rsidP="00C96F43">
      <w:pPr>
        <w:spacing w:line="360" w:lineRule="exact"/>
        <w:jc w:val="center"/>
        <w:rPr>
          <w:rFonts w:ascii="Times New Roman" w:eastAsia="標楷體" w:hAnsi="Times New Roman" w:cs="Times New Roman"/>
          <w:b/>
          <w:bCs/>
          <w:sz w:val="28"/>
          <w:szCs w:val="28"/>
        </w:rPr>
      </w:pPr>
      <w:r w:rsidRPr="007219D1">
        <w:rPr>
          <w:rFonts w:ascii="Times New Roman" w:eastAsia="標楷體" w:hAnsi="Times New Roman" w:cs="Times New Roman" w:hint="eastAsia"/>
          <w:b/>
          <w:bCs/>
          <w:sz w:val="28"/>
          <w:szCs w:val="28"/>
        </w:rPr>
        <w:t>修正</w:t>
      </w:r>
      <w:r w:rsidR="00E80823">
        <w:rPr>
          <w:rFonts w:ascii="Times New Roman" w:eastAsia="標楷體" w:hAnsi="Times New Roman" w:cs="Times New Roman" w:hint="eastAsia"/>
          <w:b/>
          <w:bCs/>
          <w:sz w:val="28"/>
          <w:szCs w:val="28"/>
        </w:rPr>
        <w:t>條文</w:t>
      </w:r>
      <w:r w:rsidRPr="007219D1">
        <w:rPr>
          <w:rFonts w:ascii="Times New Roman" w:eastAsia="標楷體" w:hAnsi="Times New Roman" w:cs="Times New Roman" w:hint="eastAsia"/>
          <w:b/>
          <w:bCs/>
          <w:sz w:val="28"/>
          <w:szCs w:val="28"/>
        </w:rPr>
        <w:t>對照表</w:t>
      </w:r>
    </w:p>
    <w:p w14:paraId="00348075" w14:textId="7930B6BB" w:rsidR="00D7778D" w:rsidRDefault="00D7778D" w:rsidP="00D7778D">
      <w:pPr>
        <w:spacing w:line="240" w:lineRule="exact"/>
        <w:jc w:val="right"/>
        <w:rPr>
          <w:rFonts w:ascii="Times New Roman" w:eastAsia="標楷體" w:hAnsi="Times New Roman" w:cs="Times New Roman"/>
        </w:rPr>
      </w:pPr>
      <w:r w:rsidRPr="00446635">
        <w:rPr>
          <w:rFonts w:ascii="Times New Roman" w:eastAsia="標楷體" w:hAnsi="Times New Roman" w:cs="Times New Roman" w:hint="eastAsia"/>
          <w:sz w:val="20"/>
          <w:szCs w:val="20"/>
        </w:rPr>
        <w:t>金融監督管理委員會</w:t>
      </w:r>
      <w:r w:rsidRPr="00446635">
        <w:rPr>
          <w:rFonts w:ascii="Times New Roman" w:eastAsia="標楷體" w:hAnsi="Times New Roman" w:cs="Times New Roman" w:hint="eastAsia"/>
          <w:sz w:val="20"/>
          <w:szCs w:val="20"/>
        </w:rPr>
        <w:t>114</w:t>
      </w:r>
      <w:r w:rsidRPr="00446635">
        <w:rPr>
          <w:rFonts w:ascii="Times New Roman" w:eastAsia="標楷體" w:hAnsi="Times New Roman" w:cs="Times New Roman" w:hint="eastAsia"/>
          <w:sz w:val="20"/>
          <w:szCs w:val="20"/>
        </w:rPr>
        <w:t>年</w:t>
      </w:r>
      <w:r w:rsidRPr="00446635">
        <w:rPr>
          <w:rFonts w:ascii="Times New Roman" w:eastAsia="標楷體" w:hAnsi="Times New Roman" w:cs="Times New Roman" w:hint="eastAsia"/>
          <w:sz w:val="20"/>
          <w:szCs w:val="20"/>
        </w:rPr>
        <w:t>9</w:t>
      </w:r>
      <w:r w:rsidRPr="00446635">
        <w:rPr>
          <w:rFonts w:ascii="Times New Roman" w:eastAsia="標楷體" w:hAnsi="Times New Roman" w:cs="Times New Roman" w:hint="eastAsia"/>
          <w:sz w:val="20"/>
          <w:szCs w:val="20"/>
        </w:rPr>
        <w:t>月</w:t>
      </w:r>
      <w:r w:rsidRPr="00446635">
        <w:rPr>
          <w:rFonts w:ascii="Times New Roman" w:eastAsia="標楷體" w:hAnsi="Times New Roman" w:cs="Times New Roman" w:hint="eastAsia"/>
          <w:sz w:val="20"/>
          <w:szCs w:val="20"/>
        </w:rPr>
        <w:t>10</w:t>
      </w:r>
      <w:r w:rsidRPr="00446635">
        <w:rPr>
          <w:rFonts w:ascii="Times New Roman" w:eastAsia="標楷體" w:hAnsi="Times New Roman" w:cs="Times New Roman" w:hint="eastAsia"/>
          <w:sz w:val="20"/>
          <w:szCs w:val="20"/>
        </w:rPr>
        <w:t>日金管保綜字第</w:t>
      </w:r>
      <w:r w:rsidRPr="00446635">
        <w:rPr>
          <w:rFonts w:ascii="Times New Roman" w:eastAsia="標楷體" w:hAnsi="Times New Roman" w:cs="Times New Roman" w:hint="eastAsia"/>
          <w:sz w:val="20"/>
          <w:szCs w:val="20"/>
        </w:rPr>
        <w:t>1140425045</w:t>
      </w:r>
      <w:r w:rsidRPr="00446635">
        <w:rPr>
          <w:rFonts w:ascii="Times New Roman" w:eastAsia="標楷體" w:hAnsi="Times New Roman" w:cs="Times New Roman" w:hint="eastAsia"/>
          <w:sz w:val="20"/>
          <w:szCs w:val="20"/>
        </w:rPr>
        <w:t>號函</w:t>
      </w:r>
      <w:r>
        <w:rPr>
          <w:rFonts w:ascii="Times New Roman" w:eastAsia="標楷體" w:hAnsi="Times New Roman" w:cs="Times New Roman" w:hint="eastAsia"/>
          <w:sz w:val="20"/>
          <w:szCs w:val="20"/>
        </w:rPr>
        <w:t>洽悉</w:t>
      </w:r>
    </w:p>
    <w:tbl>
      <w:tblPr>
        <w:tblStyle w:val="ae"/>
        <w:tblW w:w="5000" w:type="pct"/>
        <w:tblLook w:val="04A0" w:firstRow="1" w:lastRow="0" w:firstColumn="1" w:lastColumn="0" w:noHBand="0" w:noVBand="1"/>
      </w:tblPr>
      <w:tblGrid>
        <w:gridCol w:w="3486"/>
        <w:gridCol w:w="3486"/>
        <w:gridCol w:w="3484"/>
      </w:tblGrid>
      <w:tr w:rsidR="002034C8" w:rsidRPr="003E22E9" w14:paraId="6D40D833" w14:textId="77777777" w:rsidTr="002034C8">
        <w:tc>
          <w:tcPr>
            <w:tcW w:w="1667" w:type="pct"/>
            <w:shd w:val="clear" w:color="auto" w:fill="E8E8E8" w:themeFill="background2"/>
          </w:tcPr>
          <w:p w14:paraId="1885867F" w14:textId="0A289CA5" w:rsidR="002034C8" w:rsidRPr="003E22E9" w:rsidRDefault="002034C8" w:rsidP="000C19C8">
            <w:pPr>
              <w:jc w:val="center"/>
              <w:rPr>
                <w:rFonts w:ascii="標楷體" w:eastAsia="標楷體" w:hAnsi="標楷體"/>
              </w:rPr>
            </w:pPr>
            <w:r w:rsidRPr="003E22E9">
              <w:rPr>
                <w:rFonts w:ascii="標楷體" w:eastAsia="標楷體" w:hAnsi="標楷體" w:cs="Times New Roman"/>
              </w:rPr>
              <w:t>修正</w:t>
            </w:r>
            <w:r>
              <w:rPr>
                <w:rFonts w:ascii="標楷體" w:eastAsia="標楷體" w:hAnsi="標楷體" w:cs="Times New Roman" w:hint="eastAsia"/>
              </w:rPr>
              <w:t>內容</w:t>
            </w:r>
          </w:p>
        </w:tc>
        <w:tc>
          <w:tcPr>
            <w:tcW w:w="1667" w:type="pct"/>
            <w:shd w:val="clear" w:color="auto" w:fill="E8E8E8" w:themeFill="background2"/>
          </w:tcPr>
          <w:p w14:paraId="55856B43" w14:textId="6285F27E" w:rsidR="002034C8" w:rsidRPr="003E22E9" w:rsidRDefault="00743A14" w:rsidP="000C19C8">
            <w:pPr>
              <w:jc w:val="center"/>
              <w:rPr>
                <w:rFonts w:ascii="標楷體" w:eastAsia="標楷體" w:hAnsi="標楷體"/>
              </w:rPr>
            </w:pPr>
            <w:r>
              <w:rPr>
                <w:rFonts w:ascii="標楷體" w:eastAsia="標楷體" w:hAnsi="標楷體" w:cs="Times New Roman" w:hint="eastAsia"/>
              </w:rPr>
              <w:t>原</w:t>
            </w:r>
            <w:r w:rsidR="002034C8">
              <w:rPr>
                <w:rFonts w:ascii="標楷體" w:eastAsia="標楷體" w:hAnsi="標楷體" w:cs="Times New Roman" w:hint="eastAsia"/>
              </w:rPr>
              <w:t>內容</w:t>
            </w:r>
          </w:p>
        </w:tc>
        <w:tc>
          <w:tcPr>
            <w:tcW w:w="1667" w:type="pct"/>
            <w:shd w:val="clear" w:color="auto" w:fill="E8E8E8" w:themeFill="background2"/>
          </w:tcPr>
          <w:p w14:paraId="7A70BADC" w14:textId="1FC685F6" w:rsidR="002034C8" w:rsidRPr="003E22E9" w:rsidRDefault="002034C8" w:rsidP="000C19C8">
            <w:pPr>
              <w:jc w:val="center"/>
              <w:rPr>
                <w:rFonts w:ascii="標楷體" w:eastAsia="標楷體" w:hAnsi="標楷體"/>
              </w:rPr>
            </w:pPr>
            <w:r w:rsidRPr="003E22E9">
              <w:rPr>
                <w:rFonts w:ascii="標楷體" w:eastAsia="標楷體" w:hAnsi="標楷體" w:cs="Times New Roman"/>
              </w:rPr>
              <w:t>說明</w:t>
            </w:r>
          </w:p>
        </w:tc>
      </w:tr>
      <w:tr w:rsidR="002034C8" w:rsidRPr="00FD3559" w14:paraId="099096E5" w14:textId="77777777" w:rsidTr="002034C8">
        <w:tc>
          <w:tcPr>
            <w:tcW w:w="1667" w:type="pct"/>
          </w:tcPr>
          <w:p w14:paraId="6BB314DC" w14:textId="77777777" w:rsidR="002034C8" w:rsidRPr="00EC3D88" w:rsidRDefault="002034C8" w:rsidP="000C19C8">
            <w:pPr>
              <w:snapToGrid w:val="0"/>
              <w:spacing w:line="320" w:lineRule="exact"/>
              <w:ind w:leftChars="12" w:left="29" w:firstLineChars="12" w:firstLine="29"/>
              <w:jc w:val="both"/>
              <w:rPr>
                <w:rFonts w:ascii="標楷體" w:eastAsia="標楷體" w:hAnsi="標楷體" w:cs="Times New Roman"/>
                <w:color w:val="000000"/>
                <w14:ligatures w14:val="none"/>
              </w:rPr>
            </w:pPr>
            <w:r w:rsidRPr="00EC3D88">
              <w:rPr>
                <w:rFonts w:ascii="標楷體" w:eastAsia="標楷體" w:hAnsi="標楷體" w:cs="Times New Roman" w:hint="eastAsia"/>
                <w:color w:val="000000"/>
                <w14:ligatures w14:val="none"/>
              </w:rPr>
              <w:t xml:space="preserve">Q14：有關須實施與保險業總公司（或母公司）一致之防制洗錢及打擊資恐措施之「國外分支機構」範圍包含哪些？ </w:t>
            </w:r>
          </w:p>
          <w:p w14:paraId="50343155" w14:textId="77777777" w:rsidR="002034C8" w:rsidRPr="00EC3D88" w:rsidRDefault="002034C8" w:rsidP="000C19C8">
            <w:pPr>
              <w:snapToGrid w:val="0"/>
              <w:spacing w:line="320" w:lineRule="exact"/>
              <w:ind w:leftChars="12" w:left="29" w:firstLineChars="12" w:firstLine="29"/>
              <w:jc w:val="both"/>
              <w:rPr>
                <w:rFonts w:ascii="標楷體" w:eastAsia="標楷體" w:hAnsi="標楷體" w:cs="Times New Roman"/>
                <w:color w:val="000000"/>
                <w14:ligatures w14:val="none"/>
              </w:rPr>
            </w:pPr>
            <w:r w:rsidRPr="00EC3D88">
              <w:rPr>
                <w:rFonts w:ascii="標楷體" w:eastAsia="標楷體" w:hAnsi="標楷體" w:cs="Times New Roman" w:hint="eastAsia"/>
                <w:color w:val="000000"/>
                <w14:ligatures w14:val="none"/>
              </w:rPr>
              <w:t xml:space="preserve">A14：保險業國外分支機構之範圍，係包含分公司及子公司，以適用所在地保險業防制洗錢及打擊資恐規定者為限，且依其性質，不包含下列：(惟保險業仍應善盡對該等機構於防制洗錢及打擊資恐之管理措施) </w:t>
            </w:r>
          </w:p>
          <w:p w14:paraId="5382B19D" w14:textId="5338904D" w:rsidR="002034C8" w:rsidRPr="002034C8" w:rsidRDefault="002034C8" w:rsidP="002034C8">
            <w:pPr>
              <w:numPr>
                <w:ilvl w:val="0"/>
                <w:numId w:val="2"/>
              </w:numPr>
              <w:snapToGrid w:val="0"/>
              <w:spacing w:line="320" w:lineRule="exact"/>
              <w:jc w:val="both"/>
              <w:rPr>
                <w:rFonts w:ascii="標楷體" w:eastAsia="標楷體" w:hAnsi="標楷體" w:cs="Times New Roman"/>
                <w:color w:val="000000"/>
                <w14:ligatures w14:val="none"/>
              </w:rPr>
            </w:pPr>
            <w:r w:rsidRPr="00EC3D88">
              <w:rPr>
                <w:rFonts w:ascii="標楷體" w:eastAsia="標楷體" w:hAnsi="標楷體" w:cs="Times New Roman" w:hint="eastAsia"/>
                <w:color w:val="000000"/>
                <w14:ligatures w14:val="none"/>
              </w:rPr>
              <w:t>無營業行為之海外辦</w:t>
            </w:r>
            <w:r w:rsidRPr="002034C8">
              <w:rPr>
                <w:rFonts w:ascii="標楷體" w:eastAsia="標楷體" w:hAnsi="標楷體" w:cs="Times New Roman" w:hint="eastAsia"/>
                <w:color w:val="000000"/>
                <w14:ligatures w14:val="none"/>
              </w:rPr>
              <w:t>事處。</w:t>
            </w:r>
          </w:p>
          <w:p w14:paraId="57E4B511" w14:textId="77777777" w:rsidR="002034C8" w:rsidRPr="00EC3D88" w:rsidRDefault="002034C8" w:rsidP="000C19C8">
            <w:pPr>
              <w:numPr>
                <w:ilvl w:val="0"/>
                <w:numId w:val="2"/>
              </w:numPr>
              <w:snapToGrid w:val="0"/>
              <w:spacing w:line="320" w:lineRule="exact"/>
              <w:jc w:val="both"/>
              <w:rPr>
                <w:rFonts w:ascii="標楷體" w:eastAsia="標楷體" w:hAnsi="標楷體" w:cs="Times New Roman"/>
                <w:color w:val="000000"/>
                <w14:ligatures w14:val="none"/>
              </w:rPr>
            </w:pPr>
            <w:r w:rsidRPr="00EC3D88">
              <w:rPr>
                <w:rFonts w:ascii="標楷體" w:eastAsia="標楷體" w:hAnsi="標楷體" w:cs="Times New Roman" w:hint="eastAsia"/>
                <w:color w:val="000000"/>
                <w14:ligatures w14:val="none"/>
              </w:rPr>
              <w:t>依照「保險業辦理國外投資管理辦法」為投資海外不動產目的所申設之特定目的不動產投資事業子公司</w:t>
            </w:r>
            <w:r w:rsidRPr="002034C8">
              <w:rPr>
                <w:rFonts w:ascii="標楷體" w:eastAsia="標楷體" w:hAnsi="標楷體" w:cs="Times New Roman" w:hint="eastAsia"/>
                <w:color w:val="EE0000"/>
                <w:u w:val="single"/>
                <w14:ligatures w14:val="none"/>
              </w:rPr>
              <w:t>(SPV)</w:t>
            </w:r>
            <w:r w:rsidRPr="00EC3D88">
              <w:rPr>
                <w:rFonts w:ascii="標楷體" w:eastAsia="標楷體" w:hAnsi="標楷體" w:cs="Times New Roman" w:hint="eastAsia"/>
                <w:color w:val="FF0000"/>
                <w:u w:val="single"/>
                <w14:ligatures w14:val="none"/>
              </w:rPr>
              <w:t>與投資設立專以發行具資本性質之債券及其資金運用為目的之特定目的國外籌資事業</w:t>
            </w:r>
            <w:r w:rsidRPr="00523274">
              <w:rPr>
                <w:rFonts w:ascii="標楷體" w:eastAsia="標楷體" w:hAnsi="標楷體" w:cs="Times New Roman" w:hint="eastAsia"/>
                <w:color w:val="FF0000"/>
                <w:u w:val="single"/>
                <w14:ligatures w14:val="none"/>
              </w:rPr>
              <w:t>子公司</w:t>
            </w:r>
            <w:r>
              <w:rPr>
                <w:rFonts w:ascii="標楷體" w:eastAsia="標楷體" w:hAnsi="標楷體" w:cs="Times New Roman" w:hint="eastAsia"/>
                <w:color w:val="FF0000"/>
                <w:u w:val="single"/>
                <w14:ligatures w14:val="none"/>
              </w:rPr>
              <w:t>(</w:t>
            </w:r>
            <w:r w:rsidRPr="00EC3D88">
              <w:rPr>
                <w:rFonts w:ascii="標楷體" w:eastAsia="標楷體" w:hAnsi="標楷體" w:cs="Times New Roman" w:hint="eastAsia"/>
                <w:color w:val="FF0000"/>
                <w:u w:val="single"/>
                <w14:ligatures w14:val="none"/>
              </w:rPr>
              <w:t>SPV</w:t>
            </w:r>
            <w:r>
              <w:rPr>
                <w:rFonts w:ascii="標楷體" w:eastAsia="標楷體" w:hAnsi="標楷體" w:cs="Times New Roman" w:hint="eastAsia"/>
                <w:color w:val="FF0000"/>
                <w:u w:val="single"/>
                <w14:ligatures w14:val="none"/>
              </w:rPr>
              <w:t>)</w:t>
            </w:r>
            <w:r w:rsidRPr="00EC3D88">
              <w:rPr>
                <w:rFonts w:ascii="標楷體" w:eastAsia="標楷體" w:hAnsi="標楷體" w:cs="Times New Roman" w:hint="eastAsia"/>
                <w:color w:val="000000"/>
                <w14:ligatures w14:val="none"/>
              </w:rPr>
              <w:t>。</w:t>
            </w:r>
          </w:p>
          <w:p w14:paraId="7C032FA1" w14:textId="6BF717EC" w:rsidR="002034C8" w:rsidRPr="00EC3D88" w:rsidRDefault="002034C8" w:rsidP="000C19C8">
            <w:pPr>
              <w:pStyle w:val="a9"/>
              <w:numPr>
                <w:ilvl w:val="0"/>
                <w:numId w:val="2"/>
              </w:numPr>
              <w:jc w:val="both"/>
              <w:rPr>
                <w:b/>
                <w:bCs/>
              </w:rPr>
            </w:pPr>
            <w:r w:rsidRPr="00EC3D88">
              <w:rPr>
                <w:rFonts w:ascii="標楷體" w:eastAsia="標楷體" w:hAnsi="標楷體" w:cs="Times New Roman" w:hint="eastAsia"/>
                <w:color w:val="000000"/>
                <w14:ligatures w14:val="none"/>
              </w:rPr>
              <w:t>依「保險業辦理國外投資管理辦法」規定設立之部分再保險公司：因並無單一法人或者法人客戶，而係與其他再保公司共同承接再保險分出業務，主要業務管理仍由台灣總公司相關部門</w:t>
            </w:r>
            <w:r w:rsidRPr="002034C8">
              <w:rPr>
                <w:rFonts w:ascii="標楷體" w:eastAsia="標楷體" w:hAnsi="標楷體" w:cs="Times New Roman" w:hint="eastAsia"/>
                <w:color w:val="000000"/>
                <w14:ligatures w14:val="none"/>
              </w:rPr>
              <w:t>協助執行，亦應排除不予適用。</w:t>
            </w:r>
          </w:p>
        </w:tc>
        <w:tc>
          <w:tcPr>
            <w:tcW w:w="1667" w:type="pct"/>
          </w:tcPr>
          <w:p w14:paraId="21472741" w14:textId="77777777" w:rsidR="002034C8" w:rsidRPr="00EC3D88" w:rsidRDefault="002034C8" w:rsidP="000C19C8">
            <w:pPr>
              <w:snapToGrid w:val="0"/>
              <w:spacing w:line="320" w:lineRule="exact"/>
              <w:ind w:leftChars="12" w:left="29" w:firstLineChars="12" w:firstLine="29"/>
              <w:jc w:val="both"/>
              <w:rPr>
                <w:rFonts w:ascii="標楷體" w:eastAsia="標楷體" w:hAnsi="標楷體" w:cs="Times New Roman"/>
                <w:color w:val="000000"/>
                <w14:ligatures w14:val="none"/>
              </w:rPr>
            </w:pPr>
            <w:r w:rsidRPr="00EC3D88">
              <w:rPr>
                <w:rFonts w:ascii="標楷體" w:eastAsia="標楷體" w:hAnsi="標楷體" w:cs="Times New Roman" w:hint="eastAsia"/>
                <w:color w:val="000000"/>
                <w14:ligatures w14:val="none"/>
              </w:rPr>
              <w:t xml:space="preserve">Q14：有關須實施與保險業總公司（或母公司）一致之防制洗錢及打擊資恐措施之「國外分支機構」範圍包含哪些？ </w:t>
            </w:r>
          </w:p>
          <w:p w14:paraId="41B9B484" w14:textId="77777777" w:rsidR="002034C8" w:rsidRPr="00EC3D88" w:rsidRDefault="002034C8" w:rsidP="000C19C8">
            <w:pPr>
              <w:snapToGrid w:val="0"/>
              <w:spacing w:line="320" w:lineRule="exact"/>
              <w:ind w:leftChars="12" w:left="29" w:firstLineChars="12" w:firstLine="29"/>
              <w:jc w:val="both"/>
              <w:rPr>
                <w:rFonts w:ascii="標楷體" w:eastAsia="標楷體" w:hAnsi="標楷體" w:cs="Times New Roman"/>
                <w:color w:val="000000"/>
                <w14:ligatures w14:val="none"/>
              </w:rPr>
            </w:pPr>
            <w:r w:rsidRPr="00EC3D88">
              <w:rPr>
                <w:rFonts w:ascii="標楷體" w:eastAsia="標楷體" w:hAnsi="標楷體" w:cs="Times New Roman" w:hint="eastAsia"/>
                <w:color w:val="000000"/>
                <w14:ligatures w14:val="none"/>
              </w:rPr>
              <w:t xml:space="preserve">A14：保險業國外分支機構之範圍，係包含分公司及子公司，以適用所在地保險業防制洗錢及打擊資恐規定者為限，且依其性質，不包含下列：(惟保險業仍應善盡對該等機構於防制洗錢及打擊資恐之管理措施) </w:t>
            </w:r>
          </w:p>
          <w:p w14:paraId="4EA0EE4A" w14:textId="22BE0E9A" w:rsidR="002034C8" w:rsidRPr="002034C8" w:rsidRDefault="002034C8" w:rsidP="002034C8">
            <w:pPr>
              <w:numPr>
                <w:ilvl w:val="0"/>
                <w:numId w:val="3"/>
              </w:numPr>
              <w:snapToGrid w:val="0"/>
              <w:spacing w:line="320" w:lineRule="exact"/>
              <w:jc w:val="both"/>
              <w:rPr>
                <w:rFonts w:ascii="標楷體" w:eastAsia="標楷體" w:hAnsi="標楷體" w:cs="Times New Roman"/>
                <w:color w:val="000000"/>
                <w14:ligatures w14:val="none"/>
              </w:rPr>
            </w:pPr>
            <w:r w:rsidRPr="00EC3D88">
              <w:rPr>
                <w:rFonts w:ascii="標楷體" w:eastAsia="標楷體" w:hAnsi="標楷體" w:cs="Times New Roman" w:hint="eastAsia"/>
                <w:color w:val="000000"/>
                <w14:ligatures w14:val="none"/>
              </w:rPr>
              <w:t>無營業行為之海外辦</w:t>
            </w:r>
            <w:r w:rsidRPr="002034C8">
              <w:rPr>
                <w:rFonts w:ascii="標楷體" w:eastAsia="標楷體" w:hAnsi="標楷體" w:cs="Times New Roman" w:hint="eastAsia"/>
                <w:color w:val="000000"/>
                <w14:ligatures w14:val="none"/>
              </w:rPr>
              <w:t>事處。</w:t>
            </w:r>
          </w:p>
          <w:p w14:paraId="0EE26228" w14:textId="77777777" w:rsidR="002034C8" w:rsidRDefault="002034C8" w:rsidP="000C19C8">
            <w:pPr>
              <w:numPr>
                <w:ilvl w:val="0"/>
                <w:numId w:val="3"/>
              </w:numPr>
              <w:snapToGrid w:val="0"/>
              <w:spacing w:line="320" w:lineRule="exact"/>
              <w:jc w:val="both"/>
              <w:rPr>
                <w:rFonts w:ascii="標楷體" w:eastAsia="標楷體" w:hAnsi="標楷體" w:cs="Times New Roman"/>
                <w:color w:val="000000"/>
                <w14:ligatures w14:val="none"/>
              </w:rPr>
            </w:pPr>
            <w:r w:rsidRPr="00EC3D88">
              <w:rPr>
                <w:rFonts w:ascii="標楷體" w:eastAsia="標楷體" w:hAnsi="標楷體" w:cs="Times New Roman" w:hint="eastAsia"/>
                <w:color w:val="000000"/>
                <w14:ligatures w14:val="none"/>
              </w:rPr>
              <w:t>依照「保險業辦理國外投資管理辦法」為投資海外不動產目的所申設之特定目的不動產投資事業子公司SPV。</w:t>
            </w:r>
          </w:p>
          <w:p w14:paraId="01D708D7" w14:textId="77777777" w:rsidR="002034C8" w:rsidRDefault="002034C8" w:rsidP="00107561">
            <w:pPr>
              <w:snapToGrid w:val="0"/>
              <w:spacing w:line="320" w:lineRule="exact"/>
              <w:jc w:val="both"/>
              <w:rPr>
                <w:rFonts w:ascii="標楷體" w:eastAsia="標楷體" w:hAnsi="標楷體" w:cs="Times New Roman"/>
                <w:color w:val="000000"/>
                <w14:ligatures w14:val="none"/>
              </w:rPr>
            </w:pPr>
          </w:p>
          <w:p w14:paraId="4DC68750" w14:textId="77777777" w:rsidR="002034C8" w:rsidRDefault="002034C8" w:rsidP="00107561">
            <w:pPr>
              <w:snapToGrid w:val="0"/>
              <w:spacing w:line="320" w:lineRule="exact"/>
              <w:jc w:val="both"/>
              <w:rPr>
                <w:rFonts w:ascii="標楷體" w:eastAsia="標楷體" w:hAnsi="標楷體" w:cs="Times New Roman"/>
                <w:color w:val="000000"/>
                <w14:ligatures w14:val="none"/>
              </w:rPr>
            </w:pPr>
          </w:p>
          <w:p w14:paraId="0205043F" w14:textId="77777777" w:rsidR="002034C8" w:rsidRDefault="002034C8" w:rsidP="00107561">
            <w:pPr>
              <w:snapToGrid w:val="0"/>
              <w:spacing w:line="320" w:lineRule="exact"/>
              <w:jc w:val="both"/>
              <w:rPr>
                <w:rFonts w:ascii="標楷體" w:eastAsia="標楷體" w:hAnsi="標楷體" w:cs="Times New Roman"/>
                <w:color w:val="000000"/>
                <w14:ligatures w14:val="none"/>
              </w:rPr>
            </w:pPr>
          </w:p>
          <w:p w14:paraId="3255BF1E" w14:textId="77777777" w:rsidR="002034C8" w:rsidRPr="00EC3D88" w:rsidRDefault="002034C8" w:rsidP="00107561">
            <w:pPr>
              <w:snapToGrid w:val="0"/>
              <w:spacing w:line="320" w:lineRule="exact"/>
              <w:jc w:val="both"/>
              <w:rPr>
                <w:rFonts w:ascii="標楷體" w:eastAsia="標楷體" w:hAnsi="標楷體" w:cs="Times New Roman"/>
                <w:color w:val="000000"/>
                <w14:ligatures w14:val="none"/>
              </w:rPr>
            </w:pPr>
          </w:p>
          <w:p w14:paraId="1DDC40C5" w14:textId="6DF122C1" w:rsidR="002034C8" w:rsidRDefault="002034C8" w:rsidP="000C19C8">
            <w:pPr>
              <w:pStyle w:val="a9"/>
              <w:numPr>
                <w:ilvl w:val="0"/>
                <w:numId w:val="3"/>
              </w:numPr>
              <w:jc w:val="both"/>
            </w:pPr>
            <w:r w:rsidRPr="00EC3D88">
              <w:rPr>
                <w:rFonts w:ascii="標楷體" w:eastAsia="標楷體" w:hAnsi="標楷體" w:cs="Times New Roman" w:hint="eastAsia"/>
                <w:color w:val="000000"/>
                <w14:ligatures w14:val="none"/>
              </w:rPr>
              <w:t>依「保險業辦理國外投資管理辦法」規定設立之部分再保險公司：因並無單一法人或者法人客戶，而係與其他再保公司共同承接再保險分出業務，主要業務管理仍由台灣總公司相關部門</w:t>
            </w:r>
            <w:r w:rsidRPr="002034C8">
              <w:rPr>
                <w:rFonts w:ascii="標楷體" w:eastAsia="標楷體" w:hAnsi="標楷體" w:cs="Times New Roman" w:hint="eastAsia"/>
                <w:color w:val="000000"/>
                <w14:ligatures w14:val="none"/>
              </w:rPr>
              <w:t>協助執行，亦應排除不予適用。</w:t>
            </w:r>
          </w:p>
        </w:tc>
        <w:tc>
          <w:tcPr>
            <w:tcW w:w="1667" w:type="pct"/>
          </w:tcPr>
          <w:p w14:paraId="0E25A8D9" w14:textId="0042C4EA" w:rsidR="002034C8" w:rsidRPr="00EC3D88" w:rsidRDefault="002034C8" w:rsidP="000C19C8">
            <w:pPr>
              <w:jc w:val="both"/>
              <w:rPr>
                <w:rFonts w:ascii="Times New Roman" w:eastAsia="標楷體" w:hAnsi="Times New Roman" w:cs="Times New Roman"/>
              </w:rPr>
            </w:pPr>
            <w:r w:rsidRPr="00EC3D88">
              <w:rPr>
                <w:rFonts w:ascii="標楷體" w:eastAsia="標楷體" w:hAnsi="標楷體" w:hint="eastAsia"/>
              </w:rPr>
              <w:t>鑒於SPV國外籌資事業之性質應不適用主要防制洗錢及打擊資恐之管理措施，且觀察固有風險之面向(產品服務、交易對象與通路、地域型態等)，並無較高洗錢資恐及資武擴風險，爰建議修訂「保險業防制洗錢及打擊資恐注意事項範本及相關規定問答集─保險業者篇」中Q14：有關須實施與保險業總公司（或母公司）一致之防制洗錢及打擊資恐措施之「國外分支機構」範圍，明定不包含投資設立專以發行具資本性質之債券及其資金運用為目的之特定目的國外籌資事業</w:t>
            </w:r>
            <w:r w:rsidR="00910C1E">
              <w:rPr>
                <w:rFonts w:ascii="標楷體" w:eastAsia="標楷體" w:hAnsi="標楷體" w:hint="eastAsia"/>
              </w:rPr>
              <w:t>(</w:t>
            </w:r>
            <w:r w:rsidRPr="00EC3D88">
              <w:rPr>
                <w:rFonts w:ascii="標楷體" w:eastAsia="標楷體" w:hAnsi="標楷體" w:hint="eastAsia"/>
              </w:rPr>
              <w:t>SPV</w:t>
            </w:r>
            <w:r w:rsidR="00910C1E">
              <w:rPr>
                <w:rFonts w:ascii="標楷體" w:eastAsia="標楷體" w:hAnsi="標楷體" w:hint="eastAsia"/>
              </w:rPr>
              <w:t>)</w:t>
            </w:r>
            <w:r w:rsidRPr="00EC3D88">
              <w:rPr>
                <w:rFonts w:ascii="標楷體" w:eastAsia="標楷體" w:hAnsi="標楷體" w:hint="eastAsia"/>
              </w:rPr>
              <w:t>，以臻明確。</w:t>
            </w:r>
          </w:p>
        </w:tc>
      </w:tr>
    </w:tbl>
    <w:p w14:paraId="335C2160" w14:textId="77777777" w:rsidR="00F53B5B" w:rsidRPr="00C96F43" w:rsidRDefault="00F53B5B"/>
    <w:sectPr w:rsidR="00F53B5B" w:rsidRPr="00C96F43" w:rsidSect="00C14252">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DACB5" w14:textId="77777777" w:rsidR="00343AC1" w:rsidRDefault="00343AC1" w:rsidP="00585ABE">
      <w:pPr>
        <w:spacing w:after="0" w:line="240" w:lineRule="auto"/>
      </w:pPr>
      <w:r>
        <w:separator/>
      </w:r>
    </w:p>
  </w:endnote>
  <w:endnote w:type="continuationSeparator" w:id="0">
    <w:p w14:paraId="4A1388D4" w14:textId="77777777" w:rsidR="00343AC1" w:rsidRDefault="00343AC1" w:rsidP="00585A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EFF4F" w14:textId="77777777" w:rsidR="00343AC1" w:rsidRDefault="00343AC1" w:rsidP="00585ABE">
      <w:pPr>
        <w:spacing w:after="0" w:line="240" w:lineRule="auto"/>
      </w:pPr>
      <w:r>
        <w:separator/>
      </w:r>
    </w:p>
  </w:footnote>
  <w:footnote w:type="continuationSeparator" w:id="0">
    <w:p w14:paraId="1C83A5B7" w14:textId="77777777" w:rsidR="00343AC1" w:rsidRDefault="00343AC1" w:rsidP="00585A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83C09"/>
    <w:multiLevelType w:val="hybridMultilevel"/>
    <w:tmpl w:val="4E941028"/>
    <w:lvl w:ilvl="0" w:tplc="2F9CBF14">
      <w:start w:val="1"/>
      <w:numFmt w:val="decimal"/>
      <w:lvlText w:val="(%1)"/>
      <w:lvlJc w:val="left"/>
      <w:pPr>
        <w:ind w:left="418" w:hanging="360"/>
      </w:pPr>
      <w:rPr>
        <w:rFonts w:ascii="標楷體" w:eastAsia="標楷體" w:hAnsi="標楷體"/>
      </w:rPr>
    </w:lvl>
    <w:lvl w:ilvl="1" w:tplc="04090019">
      <w:start w:val="1"/>
      <w:numFmt w:val="ideographTraditional"/>
      <w:lvlText w:val="%2、"/>
      <w:lvlJc w:val="left"/>
      <w:pPr>
        <w:ind w:left="1018" w:hanging="480"/>
      </w:pPr>
    </w:lvl>
    <w:lvl w:ilvl="2" w:tplc="0409001B">
      <w:start w:val="1"/>
      <w:numFmt w:val="lowerRoman"/>
      <w:lvlText w:val="%3."/>
      <w:lvlJc w:val="right"/>
      <w:pPr>
        <w:ind w:left="1498" w:hanging="480"/>
      </w:pPr>
    </w:lvl>
    <w:lvl w:ilvl="3" w:tplc="0409000F">
      <w:start w:val="1"/>
      <w:numFmt w:val="decimal"/>
      <w:lvlText w:val="%4."/>
      <w:lvlJc w:val="left"/>
      <w:pPr>
        <w:ind w:left="1978" w:hanging="480"/>
      </w:pPr>
    </w:lvl>
    <w:lvl w:ilvl="4" w:tplc="04090019">
      <w:start w:val="1"/>
      <w:numFmt w:val="ideographTraditional"/>
      <w:lvlText w:val="%5、"/>
      <w:lvlJc w:val="left"/>
      <w:pPr>
        <w:ind w:left="2458" w:hanging="480"/>
      </w:pPr>
    </w:lvl>
    <w:lvl w:ilvl="5" w:tplc="0409001B">
      <w:start w:val="1"/>
      <w:numFmt w:val="lowerRoman"/>
      <w:lvlText w:val="%6."/>
      <w:lvlJc w:val="right"/>
      <w:pPr>
        <w:ind w:left="2938" w:hanging="480"/>
      </w:pPr>
    </w:lvl>
    <w:lvl w:ilvl="6" w:tplc="0409000F">
      <w:start w:val="1"/>
      <w:numFmt w:val="decimal"/>
      <w:lvlText w:val="%7."/>
      <w:lvlJc w:val="left"/>
      <w:pPr>
        <w:ind w:left="3418" w:hanging="480"/>
      </w:pPr>
    </w:lvl>
    <w:lvl w:ilvl="7" w:tplc="04090019">
      <w:start w:val="1"/>
      <w:numFmt w:val="ideographTraditional"/>
      <w:lvlText w:val="%8、"/>
      <w:lvlJc w:val="left"/>
      <w:pPr>
        <w:ind w:left="3898" w:hanging="480"/>
      </w:pPr>
    </w:lvl>
    <w:lvl w:ilvl="8" w:tplc="0409001B">
      <w:start w:val="1"/>
      <w:numFmt w:val="lowerRoman"/>
      <w:lvlText w:val="%9."/>
      <w:lvlJc w:val="right"/>
      <w:pPr>
        <w:ind w:left="4378" w:hanging="480"/>
      </w:pPr>
    </w:lvl>
  </w:abstractNum>
  <w:abstractNum w:abstractNumId="1" w15:restartNumberingAfterBreak="0">
    <w:nsid w:val="15E11FA1"/>
    <w:multiLevelType w:val="hybridMultilevel"/>
    <w:tmpl w:val="0D66701E"/>
    <w:lvl w:ilvl="0" w:tplc="91F6FD9A">
      <w:start w:val="1"/>
      <w:numFmt w:val="decimal"/>
      <w:lvlText w:val="(%1)"/>
      <w:lvlJc w:val="left"/>
      <w:pPr>
        <w:ind w:left="418" w:hanging="360"/>
      </w:pPr>
      <w:rPr>
        <w:rFonts w:ascii="標楷體" w:eastAsia="標楷體" w:hAnsi="標楷體"/>
        <w:b w:val="0"/>
        <w:bCs w:val="0"/>
      </w:rPr>
    </w:lvl>
    <w:lvl w:ilvl="1" w:tplc="04090019">
      <w:start w:val="1"/>
      <w:numFmt w:val="ideographTraditional"/>
      <w:lvlText w:val="%2、"/>
      <w:lvlJc w:val="left"/>
      <w:pPr>
        <w:ind w:left="1018" w:hanging="480"/>
      </w:pPr>
    </w:lvl>
    <w:lvl w:ilvl="2" w:tplc="0409001B">
      <w:start w:val="1"/>
      <w:numFmt w:val="lowerRoman"/>
      <w:lvlText w:val="%3."/>
      <w:lvlJc w:val="right"/>
      <w:pPr>
        <w:ind w:left="1498" w:hanging="480"/>
      </w:pPr>
    </w:lvl>
    <w:lvl w:ilvl="3" w:tplc="0409000F">
      <w:start w:val="1"/>
      <w:numFmt w:val="decimal"/>
      <w:lvlText w:val="%4."/>
      <w:lvlJc w:val="left"/>
      <w:pPr>
        <w:ind w:left="1978" w:hanging="480"/>
      </w:pPr>
    </w:lvl>
    <w:lvl w:ilvl="4" w:tplc="04090019">
      <w:start w:val="1"/>
      <w:numFmt w:val="ideographTraditional"/>
      <w:lvlText w:val="%5、"/>
      <w:lvlJc w:val="left"/>
      <w:pPr>
        <w:ind w:left="2458" w:hanging="480"/>
      </w:pPr>
    </w:lvl>
    <w:lvl w:ilvl="5" w:tplc="0409001B">
      <w:start w:val="1"/>
      <w:numFmt w:val="lowerRoman"/>
      <w:lvlText w:val="%6."/>
      <w:lvlJc w:val="right"/>
      <w:pPr>
        <w:ind w:left="2938" w:hanging="480"/>
      </w:pPr>
    </w:lvl>
    <w:lvl w:ilvl="6" w:tplc="0409000F">
      <w:start w:val="1"/>
      <w:numFmt w:val="decimal"/>
      <w:lvlText w:val="%7."/>
      <w:lvlJc w:val="left"/>
      <w:pPr>
        <w:ind w:left="3418" w:hanging="480"/>
      </w:pPr>
    </w:lvl>
    <w:lvl w:ilvl="7" w:tplc="04090019">
      <w:start w:val="1"/>
      <w:numFmt w:val="ideographTraditional"/>
      <w:lvlText w:val="%8、"/>
      <w:lvlJc w:val="left"/>
      <w:pPr>
        <w:ind w:left="3898" w:hanging="480"/>
      </w:pPr>
    </w:lvl>
    <w:lvl w:ilvl="8" w:tplc="0409001B">
      <w:start w:val="1"/>
      <w:numFmt w:val="lowerRoman"/>
      <w:lvlText w:val="%9."/>
      <w:lvlJc w:val="right"/>
      <w:pPr>
        <w:ind w:left="4378" w:hanging="480"/>
      </w:pPr>
    </w:lvl>
  </w:abstractNum>
  <w:abstractNum w:abstractNumId="2" w15:restartNumberingAfterBreak="0">
    <w:nsid w:val="1A7706F7"/>
    <w:multiLevelType w:val="hybridMultilevel"/>
    <w:tmpl w:val="4EA466E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A0F7EA4"/>
    <w:multiLevelType w:val="hybridMultilevel"/>
    <w:tmpl w:val="C58AF1FC"/>
    <w:lvl w:ilvl="0" w:tplc="FFFFFFFF">
      <w:start w:val="1"/>
      <w:numFmt w:val="decimal"/>
      <w:lvlText w:val="%1."/>
      <w:lvlJc w:val="left"/>
      <w:pPr>
        <w:ind w:left="360" w:hanging="360"/>
      </w:p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num w:numId="1" w16cid:durableId="1005133869">
    <w:abstractNumId w:val="3"/>
  </w:num>
  <w:num w:numId="2" w16cid:durableId="1227718410">
    <w:abstractNumId w:val="1"/>
  </w:num>
  <w:num w:numId="3" w16cid:durableId="191581280">
    <w:abstractNumId w:val="0"/>
  </w:num>
  <w:num w:numId="4" w16cid:durableId="9043361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252"/>
    <w:rsid w:val="000D1B81"/>
    <w:rsid w:val="00107561"/>
    <w:rsid w:val="00120C64"/>
    <w:rsid w:val="002034C8"/>
    <w:rsid w:val="00261862"/>
    <w:rsid w:val="002A08E7"/>
    <w:rsid w:val="00312F33"/>
    <w:rsid w:val="003437A5"/>
    <w:rsid w:val="00343AC1"/>
    <w:rsid w:val="004A1DBE"/>
    <w:rsid w:val="004C668E"/>
    <w:rsid w:val="004E4CBF"/>
    <w:rsid w:val="00544B43"/>
    <w:rsid w:val="00585ABE"/>
    <w:rsid w:val="006B2F98"/>
    <w:rsid w:val="00743A14"/>
    <w:rsid w:val="007E6B0B"/>
    <w:rsid w:val="008248D4"/>
    <w:rsid w:val="00851FC3"/>
    <w:rsid w:val="008A36D9"/>
    <w:rsid w:val="00910C1E"/>
    <w:rsid w:val="009314A6"/>
    <w:rsid w:val="00962C25"/>
    <w:rsid w:val="009C0413"/>
    <w:rsid w:val="009C1526"/>
    <w:rsid w:val="009C6174"/>
    <w:rsid w:val="00A51223"/>
    <w:rsid w:val="00A76D96"/>
    <w:rsid w:val="00A92347"/>
    <w:rsid w:val="00B42E91"/>
    <w:rsid w:val="00B8215A"/>
    <w:rsid w:val="00C14252"/>
    <w:rsid w:val="00C96F43"/>
    <w:rsid w:val="00CD12D2"/>
    <w:rsid w:val="00CF161C"/>
    <w:rsid w:val="00D566F6"/>
    <w:rsid w:val="00D7778D"/>
    <w:rsid w:val="00DF1554"/>
    <w:rsid w:val="00E339D3"/>
    <w:rsid w:val="00E80823"/>
    <w:rsid w:val="00F53B5B"/>
    <w:rsid w:val="00FB0E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20905"/>
  <w15:chartTrackingRefBased/>
  <w15:docId w15:val="{F43C7E2B-8A8B-4ECA-927C-C19566D16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4252"/>
    <w:pPr>
      <w:widowControl w:val="0"/>
    </w:pPr>
  </w:style>
  <w:style w:type="paragraph" w:styleId="1">
    <w:name w:val="heading 1"/>
    <w:basedOn w:val="a"/>
    <w:next w:val="a"/>
    <w:link w:val="10"/>
    <w:uiPriority w:val="9"/>
    <w:qFormat/>
    <w:rsid w:val="00C14252"/>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C14252"/>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C14252"/>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C14252"/>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C1425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C14252"/>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C14252"/>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14252"/>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C14252"/>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C14252"/>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C14252"/>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C14252"/>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C14252"/>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C14252"/>
    <w:rPr>
      <w:rFonts w:eastAsiaTheme="majorEastAsia" w:cstheme="majorBidi"/>
      <w:color w:val="0F4761" w:themeColor="accent1" w:themeShade="BF"/>
    </w:rPr>
  </w:style>
  <w:style w:type="character" w:customStyle="1" w:styleId="60">
    <w:name w:val="標題 6 字元"/>
    <w:basedOn w:val="a0"/>
    <w:link w:val="6"/>
    <w:uiPriority w:val="9"/>
    <w:semiHidden/>
    <w:rsid w:val="00C14252"/>
    <w:rPr>
      <w:rFonts w:eastAsiaTheme="majorEastAsia" w:cstheme="majorBidi"/>
      <w:color w:val="595959" w:themeColor="text1" w:themeTint="A6"/>
    </w:rPr>
  </w:style>
  <w:style w:type="character" w:customStyle="1" w:styleId="70">
    <w:name w:val="標題 7 字元"/>
    <w:basedOn w:val="a0"/>
    <w:link w:val="7"/>
    <w:uiPriority w:val="9"/>
    <w:semiHidden/>
    <w:rsid w:val="00C14252"/>
    <w:rPr>
      <w:rFonts w:eastAsiaTheme="majorEastAsia" w:cstheme="majorBidi"/>
      <w:color w:val="595959" w:themeColor="text1" w:themeTint="A6"/>
    </w:rPr>
  </w:style>
  <w:style w:type="character" w:customStyle="1" w:styleId="80">
    <w:name w:val="標題 8 字元"/>
    <w:basedOn w:val="a0"/>
    <w:link w:val="8"/>
    <w:uiPriority w:val="9"/>
    <w:semiHidden/>
    <w:rsid w:val="00C14252"/>
    <w:rPr>
      <w:rFonts w:eastAsiaTheme="majorEastAsia" w:cstheme="majorBidi"/>
      <w:color w:val="272727" w:themeColor="text1" w:themeTint="D8"/>
    </w:rPr>
  </w:style>
  <w:style w:type="character" w:customStyle="1" w:styleId="90">
    <w:name w:val="標題 9 字元"/>
    <w:basedOn w:val="a0"/>
    <w:link w:val="9"/>
    <w:uiPriority w:val="9"/>
    <w:semiHidden/>
    <w:rsid w:val="00C14252"/>
    <w:rPr>
      <w:rFonts w:eastAsiaTheme="majorEastAsia" w:cstheme="majorBidi"/>
      <w:color w:val="272727" w:themeColor="text1" w:themeTint="D8"/>
    </w:rPr>
  </w:style>
  <w:style w:type="paragraph" w:styleId="a3">
    <w:name w:val="Title"/>
    <w:basedOn w:val="a"/>
    <w:next w:val="a"/>
    <w:link w:val="a4"/>
    <w:uiPriority w:val="10"/>
    <w:qFormat/>
    <w:rsid w:val="00C14252"/>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C1425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14252"/>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C1425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14252"/>
    <w:pPr>
      <w:spacing w:before="160"/>
      <w:jc w:val="center"/>
    </w:pPr>
    <w:rPr>
      <w:i/>
      <w:iCs/>
      <w:color w:val="404040" w:themeColor="text1" w:themeTint="BF"/>
    </w:rPr>
  </w:style>
  <w:style w:type="character" w:customStyle="1" w:styleId="a8">
    <w:name w:val="引文 字元"/>
    <w:basedOn w:val="a0"/>
    <w:link w:val="a7"/>
    <w:uiPriority w:val="29"/>
    <w:rsid w:val="00C14252"/>
    <w:rPr>
      <w:i/>
      <w:iCs/>
      <w:color w:val="404040" w:themeColor="text1" w:themeTint="BF"/>
    </w:rPr>
  </w:style>
  <w:style w:type="paragraph" w:styleId="a9">
    <w:name w:val="List Paragraph"/>
    <w:basedOn w:val="a"/>
    <w:uiPriority w:val="34"/>
    <w:qFormat/>
    <w:rsid w:val="00C14252"/>
    <w:pPr>
      <w:ind w:left="720"/>
      <w:contextualSpacing/>
    </w:pPr>
  </w:style>
  <w:style w:type="character" w:styleId="aa">
    <w:name w:val="Intense Emphasis"/>
    <w:basedOn w:val="a0"/>
    <w:uiPriority w:val="21"/>
    <w:qFormat/>
    <w:rsid w:val="00C14252"/>
    <w:rPr>
      <w:i/>
      <w:iCs/>
      <w:color w:val="0F4761" w:themeColor="accent1" w:themeShade="BF"/>
    </w:rPr>
  </w:style>
  <w:style w:type="paragraph" w:styleId="ab">
    <w:name w:val="Intense Quote"/>
    <w:basedOn w:val="a"/>
    <w:next w:val="a"/>
    <w:link w:val="ac"/>
    <w:uiPriority w:val="30"/>
    <w:qFormat/>
    <w:rsid w:val="00C142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C14252"/>
    <w:rPr>
      <w:i/>
      <w:iCs/>
      <w:color w:val="0F4761" w:themeColor="accent1" w:themeShade="BF"/>
    </w:rPr>
  </w:style>
  <w:style w:type="character" w:styleId="ad">
    <w:name w:val="Intense Reference"/>
    <w:basedOn w:val="a0"/>
    <w:uiPriority w:val="32"/>
    <w:qFormat/>
    <w:rsid w:val="00C14252"/>
    <w:rPr>
      <w:b/>
      <w:bCs/>
      <w:smallCaps/>
      <w:color w:val="0F4761" w:themeColor="accent1" w:themeShade="BF"/>
      <w:spacing w:val="5"/>
    </w:rPr>
  </w:style>
  <w:style w:type="table" w:styleId="ae">
    <w:name w:val="Table Grid"/>
    <w:basedOn w:val="a1"/>
    <w:uiPriority w:val="39"/>
    <w:rsid w:val="00C142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585ABE"/>
    <w:pPr>
      <w:tabs>
        <w:tab w:val="center" w:pos="4153"/>
        <w:tab w:val="right" w:pos="8306"/>
      </w:tabs>
      <w:snapToGrid w:val="0"/>
    </w:pPr>
    <w:rPr>
      <w:sz w:val="20"/>
      <w:szCs w:val="20"/>
    </w:rPr>
  </w:style>
  <w:style w:type="character" w:customStyle="1" w:styleId="af0">
    <w:name w:val="頁首 字元"/>
    <w:basedOn w:val="a0"/>
    <w:link w:val="af"/>
    <w:uiPriority w:val="99"/>
    <w:rsid w:val="00585ABE"/>
    <w:rPr>
      <w:sz w:val="20"/>
      <w:szCs w:val="20"/>
    </w:rPr>
  </w:style>
  <w:style w:type="paragraph" w:styleId="af1">
    <w:name w:val="footer"/>
    <w:basedOn w:val="a"/>
    <w:link w:val="af2"/>
    <w:uiPriority w:val="99"/>
    <w:unhideWhenUsed/>
    <w:rsid w:val="00585ABE"/>
    <w:pPr>
      <w:tabs>
        <w:tab w:val="center" w:pos="4153"/>
        <w:tab w:val="right" w:pos="8306"/>
      </w:tabs>
      <w:snapToGrid w:val="0"/>
    </w:pPr>
    <w:rPr>
      <w:sz w:val="20"/>
      <w:szCs w:val="20"/>
    </w:rPr>
  </w:style>
  <w:style w:type="character" w:customStyle="1" w:styleId="af2">
    <w:name w:val="頁尾 字元"/>
    <w:basedOn w:val="a0"/>
    <w:link w:val="af1"/>
    <w:uiPriority w:val="99"/>
    <w:rsid w:val="00585AB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0225629">
      <w:bodyDiv w:val="1"/>
      <w:marLeft w:val="0"/>
      <w:marRight w:val="0"/>
      <w:marTop w:val="0"/>
      <w:marBottom w:val="0"/>
      <w:divBdr>
        <w:top w:val="none" w:sz="0" w:space="0" w:color="auto"/>
        <w:left w:val="none" w:sz="0" w:space="0" w:color="auto"/>
        <w:bottom w:val="none" w:sz="0" w:space="0" w:color="auto"/>
        <w:right w:val="none" w:sz="0" w:space="0" w:color="auto"/>
      </w:divBdr>
    </w:div>
    <w:div w:id="1896888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7819D-7D1C-47CA-B77D-60A3EFA5E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147</Words>
  <Characters>841</Characters>
  <Application>Microsoft Office Word</Application>
  <DocSecurity>0</DocSecurity>
  <Lines>7</Lines>
  <Paragraphs>1</Paragraphs>
  <ScaleCrop>false</ScaleCrop>
  <Company/>
  <LinksUpToDate>false</LinksUpToDate>
  <CharactersWithSpaces>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宋芷瑋</dc:creator>
  <cp:keywords/>
  <dc:description/>
  <cp:lastModifiedBy>宋芷瑋</cp:lastModifiedBy>
  <cp:revision>4</cp:revision>
  <cp:lastPrinted>2025-05-26T06:35:00Z</cp:lastPrinted>
  <dcterms:created xsi:type="dcterms:W3CDTF">2025-09-10T07:10:00Z</dcterms:created>
  <dcterms:modified xsi:type="dcterms:W3CDTF">2025-09-10T08:20:00Z</dcterms:modified>
</cp:coreProperties>
</file>